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00"/>
        </w:tabs>
        <w:rPr>
          <w:sz w:val="52"/>
          <w:szCs w:val="52"/>
        </w:rPr>
      </w:pPr>
      <w:r>
        <w:rPr>
          <w:rFonts w:ascii="Calibri" w:hAnsi="Calibri"/>
          <w:b w:val="1"/>
          <w:bCs w:val="1"/>
          <w:outline w:val="0"/>
          <w:color w:val="1f2933"/>
          <w:sz w:val="52"/>
          <w:szCs w:val="52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JADE CLOWARD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500"/>
        </w:tabs>
        <w:rPr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u w:color="2c5282"/>
          <w:rtl w:val="0"/>
          <w:lang w:val="de-DE"/>
        </w:rPr>
        <w:t xml:space="preserve">SENIOR UX/UI DESIGNER    </w:t>
      </w:r>
      <w:r>
        <w:rPr>
          <w:rFonts w:ascii="Calibri" w:hAnsi="Calibri"/>
          <w:b w:val="1"/>
          <w:bCs w:val="1"/>
          <w:sz w:val="24"/>
          <w:szCs w:val="24"/>
          <w:u w:color="2c5282"/>
          <w:rtl w:val="0"/>
          <w:lang w:val="en-US"/>
        </w:rPr>
        <w:t>(</w:t>
      </w:r>
      <w:r>
        <w:rPr>
          <w:rFonts w:ascii="Calibri" w:hAnsi="Calibri"/>
          <w:b w:val="1"/>
          <w:bCs w:val="1"/>
          <w:sz w:val="24"/>
          <w:szCs w:val="24"/>
          <w:u w:color="2c5282"/>
          <w:rtl w:val="0"/>
          <w:lang w:val="de-DE"/>
        </w:rPr>
        <w:t>PRODUCT DESIGN  |  UX RESEARCH &amp; STRATEGY</w:t>
      </w:r>
      <w:r>
        <w:rPr>
          <w:rFonts w:ascii="Calibri" w:hAnsi="Calibri"/>
          <w:b w:val="1"/>
          <w:bCs w:val="1"/>
          <w:sz w:val="24"/>
          <w:szCs w:val="24"/>
          <w:u w:color="2c5282"/>
          <w:rtl w:val="0"/>
          <w:lang w:val="en-US"/>
        </w:rPr>
        <w:t>)</w:t>
      </w:r>
    </w:p>
    <w:p>
      <w:pPr>
        <w:pStyle w:val="Body A"/>
        <w:rPr>
          <w:rFonts w:ascii="Calibri" w:cs="Calibri" w:hAnsi="Calibri" w:eastAsia="Calibri"/>
          <w:sz w:val="19"/>
          <w:szCs w:val="19"/>
          <w:u w:color="4a5568"/>
        </w:rPr>
      </w:pPr>
      <w:r>
        <w:rPr>
          <w:rFonts w:ascii="Calibri" w:hAnsi="Calibri"/>
          <w:u w:color="4a5568"/>
          <w:rtl w:val="0"/>
          <w:lang w:val="de-DE"/>
        </w:rPr>
        <w:t xml:space="preserve">South Jordan, UT  |  </w:t>
      </w:r>
      <w:r>
        <w:rPr>
          <w:rFonts w:ascii="Calibri" w:hAnsi="Calibri"/>
          <w:sz w:val="24"/>
          <w:szCs w:val="24"/>
          <w:u w:color="4a5568"/>
          <w:rtl w:val="0"/>
          <w:lang w:val="en-US"/>
        </w:rPr>
        <w:t>(801) 205-0647</w:t>
      </w:r>
      <w:r>
        <w:rPr>
          <w:rFonts w:ascii="Calibri" w:hAnsi="Calibri"/>
          <w:u w:color="4a5568"/>
          <w:rtl w:val="0"/>
          <w:lang w:val="de-DE"/>
        </w:rPr>
        <w:t xml:space="preserve">  |  info@clowarddesign.com  |  ClowardDesign.com  |  </w:t>
      </w:r>
      <w:r>
        <w:rPr>
          <w:rFonts w:ascii="Calibri" w:hAnsi="Calibri"/>
          <w:u w:color="4a5568"/>
          <w:rtl w:val="0"/>
          <w:lang w:val="en-US"/>
        </w:rPr>
        <w:t>LI: @clowarddesign</w:t>
      </w: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Fonts w:ascii="Calibri" w:hAnsi="Calibri"/>
          <w:b w:val="1"/>
          <w:bCs w:val="1"/>
          <w:outline w:val="0"/>
          <w:color w:val="1f2933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PROFESSIONAL SUMMARY</w:t>
      </w:r>
    </w:p>
    <w:p>
      <w:pPr>
        <w:pStyle w:val="Body A"/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Senior UX/UI Designer with 20+ years designing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U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ser-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entered digital experiences for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websites, mobile applications, enterprise software, and SaaS platforms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across healthcare, government, and consumer industries. Delivered measurable business impact throughout my career, including an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85% Improvement in Customer Experience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scores at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(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Snap, Inc.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)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, an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80% Usability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I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ncrease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through redesigned information architecture at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(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Cotiviti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)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, and a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60% Reduction in Support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call volume through a research-driven redesign at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(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Georgia Department of Revenue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)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. Skilled across the full design lifecycle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—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UX research, usability testing, information architecture, interaction design, and high-fidelity UI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—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translating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complex requirements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into intuitive, accessible interfaces while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collaborating cross-functionally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with product, engineering, and executive stakeholders.</w:t>
      </w:r>
    </w:p>
    <w:p>
      <w:pPr>
        <w:pStyle w:val="Body A"/>
      </w:pPr>
    </w:p>
    <w:p>
      <w:pPr>
        <w:pStyle w:val="Body A"/>
      </w:pPr>
      <w:r>
        <w:rPr>
          <w:rFonts w:ascii="Calibri" w:hAnsi="Calibri"/>
          <w:b w:val="1"/>
          <w:bCs w:val="1"/>
          <w:outline w:val="0"/>
          <w:color w:val="1f2933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CORE UX-UI COMPETENCIES / EXPERTISE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UX Research &amp; User Research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Usability Testing &amp; User Acceptance Testing (UAT)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User-Centered Design (UCD)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Information Architecture (IA)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User Flows &amp; Workflow Mapping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Journey Mapping &amp; Experience Design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Interaction Design (IxD)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Wireframing &amp; Rapid Prototyping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High-Fidelity UI Design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pt-PT"/>
          <w14:textFill>
            <w14:solidFill>
              <w14:srgbClr w14:val="1A202C"/>
            </w14:solidFill>
          </w14:textFill>
        </w:rPr>
        <w:t>Visual Design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Responsive &amp; Mobile-First Design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 Systems &amp; UI Component Libraries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Accessibility &amp; Inclusive Design (WCAG)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Competitive Analysis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A/B Testing &amp; Data-Informed Design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Stakeholder Collaboration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Developer Handoff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Enterprise, SaaS &amp; Web/Mobile Application Design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AI-Assisted / AI-Driven UX Design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HTML &amp; CSS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2"/>
          <w:szCs w:val="22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TOOLS &amp; TECHNOLOGY</w:t>
      </w:r>
    </w:p>
    <w:p>
      <w:pPr>
        <w:pStyle w:val="List Paragraph"/>
        <w:spacing w:after="60"/>
      </w:pPr>
      <w:r>
        <w:rPr>
          <w:rFonts w:ascii="Calibri" w:hAnsi="Calibri"/>
          <w:outline w:val="0"/>
          <w:color w:val="1a202c"/>
          <w:u w:color="1a202c"/>
          <w:rtl w:val="0"/>
          <w:lang w:val="it-IT"/>
          <w14:textFill>
            <w14:solidFill>
              <w14:srgbClr w14:val="1A202C"/>
            </w14:solidFill>
          </w14:textFill>
        </w:rPr>
        <w:t>Figma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/ Adobe XD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Sketch/ Axure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it-IT"/>
          <w14:textFill>
            <w14:solidFill>
              <w14:srgbClr w14:val="1A202C"/>
            </w14:solidFill>
          </w14:textFill>
        </w:rPr>
        <w:t xml:space="preserve">Miro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it-IT"/>
          <w14:textFill>
            <w14:solidFill>
              <w14:srgbClr w14:val="1A202C"/>
            </w14:solidFill>
          </w14:textFill>
        </w:rPr>
        <w:t>Adobe Illustrator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/ Photoshop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de-DE"/>
          <w14:textFill>
            <w14:solidFill>
              <w14:srgbClr w14:val="1A202C"/>
            </w14:solidFill>
          </w14:textFill>
        </w:rPr>
        <w:t>WordPress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/Drupal CMS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HTML/CSS 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•  </w:t>
      </w:r>
      <w:r>
        <w:rPr>
          <w:rFonts w:ascii="Calibri" w:hAnsi="Calibri"/>
          <w:outline w:val="0"/>
          <w:color w:val="1a202c"/>
          <w:u w:color="1a202c"/>
          <w:rtl w:val="0"/>
          <w:lang w:val="pt-PT"/>
          <w14:textFill>
            <w14:solidFill>
              <w14:srgbClr w14:val="1A202C"/>
            </w14:solidFill>
          </w14:textFill>
        </w:rPr>
        <w:t>Jira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/</w:t>
      </w:r>
      <w:r>
        <w:rPr>
          <w:rFonts w:ascii="Calibri" w:hAnsi="Calibri"/>
          <w:outline w:val="0"/>
          <w:color w:val="1a202c"/>
          <w:u w:color="1a202c"/>
          <w:rtl w:val="0"/>
          <w:lang w:val="fr-FR"/>
          <w14:textFill>
            <w14:solidFill>
              <w14:srgbClr w14:val="1A202C"/>
            </w14:solidFill>
          </w14:textFill>
        </w:rPr>
        <w:t>Confluence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lang w:val="de-DE"/>
        </w:rPr>
      </w:pPr>
      <w:r>
        <w:rPr>
          <w:rFonts w:ascii="Calibri" w:hAnsi="Calibri"/>
          <w:b w:val="1"/>
          <w:bCs w:val="1"/>
          <w:outline w:val="0"/>
          <w:color w:val="1f2933"/>
          <w:sz w:val="22"/>
          <w:szCs w:val="22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PROFESSIONAL EXPERIENCE</w:t>
      </w: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Freelance UX/UI Designer  |  Cloward Design</w:t>
      </w:r>
      <w:r>
        <w:rPr>
          <w:rFonts w:ascii="Calibri" w:cs="Calibri" w:hAnsi="Calibri" w:eastAsia="Calibri"/>
          <w:b w:val="1"/>
          <w:bCs w:val="1"/>
          <w:outline w:val="0"/>
          <w:color w:val="1f2933"/>
          <w:sz w:val="21"/>
          <w:szCs w:val="21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ab/>
        <w:tab/>
        <w:tab/>
        <w:tab/>
        <w:t xml:space="preserve">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South Jordan,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04/2023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04/2026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3 custom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mobile applications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in Figma and Adobe XD, applying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end-to-end UX research, competitive analysis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and iterative usability testing to improve adoption and satisfaction.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Built a UX journey landing page communicating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design methodology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,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product success factors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and research-backed satisfaction and conversion metrics to prospective clients.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a responsive, user-centered website for an education-sector client,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applying mobile-first UI principles and accessibility best practices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UX/UI Designer  |  Snap, Inc.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14:textFill>
            <w14:solidFill>
              <w14:srgbClr w14:val="4A5568"/>
            </w14:solidFill>
          </w14:textFill>
        </w:rPr>
        <w:tab/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South Jordan,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02/2022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03/2023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Improved customer experience scores by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85%+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by leading iterative usability tests and cross-functional research sessions.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Translated complex user and business requirements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into user-centered UX concepts for a U.S. government portal, partnering with government officials and internal stakeholders to align on design intent.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Created wireframes and rapid interactive prototypes in Figma and Adobe XD, providing developers clear design specifications and CSS guidance to maintain UI consistency.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Delivered a redesigned self-service portal that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reduced customer support calls by 60%+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through structured usability testing and requirement discovery.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UX/UI Designer  |  Avanos Medical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ab/>
        <w:t xml:space="preserve">  </w:t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South Jordan,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04/2021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12/2021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Designed wireframes and rapid/interactive prototypes for pain-management and digestive-care medical devices using Figma and Adobe XD.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Led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usability testing and UAT to validate product experiences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applying critical thinking and cross-functional collaboration to resolve complex clinical workflow challenges.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detailed prototypes for the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first U.S. iOS and Android mobile application paired with a pain-pump medical device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Created a reusable UI component and iconography library, establishing design-system consistency across the product suite.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Drove a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85%+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improvement in user experience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quality through structured user testing and iteration.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UX/UI Designer  |  Cotiviti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ab/>
        <w:t xml:space="preserve"> </w:t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South Jordan,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10/2019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07/2020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Created wireframes and interactive prototypes in Figma and Adobe XD for a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web-based enterprise application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improving overall user satisfaction.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intuitive end-to-end user flows and strengthened information architecture,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increasing usability by 80%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a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B2C web application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incorporating machine-learning-driven document scanning, improving accuracy and user efficiency.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Collaborated with stakeholders to secure prototype approvals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and align design solutions with business goals.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UX/UI Designer  |  University of Utah Health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ab/>
        <w:t xml:space="preserve">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Salt Lake City,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02/2018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05/2018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a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responsive mobile application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and interactive prototypes supporting collaboration among thousands of doctors and nurses across 7 states.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Conducted user testing with doctors, nurses, and administrators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applying observed behaviors and feedback to improve clinical workflows.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Partnered with business stakeholders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to build product knowledge and deliver intuitive, high-adoption experiences.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UX/UI Designer  |  Calvin Medical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ab/>
        <w:t xml:space="preserve">  </w:t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de-DE"/>
        </w:rPr>
        <w:t xml:space="preserve">West Valley, UT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05/2017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12/2018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Conducted UX research and competitive analysis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for clinic websites, identifying opportunities aligned with healthcare UX best practices.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Evaluated navigation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, page structure, and user flows for responsive websites, implementing improvements in Adobe XD and WordPress CMS.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de-DE"/>
          <w14:textFill>
            <w14:solidFill>
              <w14:srgbClr w14:val="1F2933"/>
            </w14:solidFill>
          </w14:textFill>
        </w:rPr>
        <w:t>UI Designer  |  Nordson Corporation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ab/>
        <w:t xml:space="preserve"> </w:t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Duluth, GA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04/2015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04/2017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Designed interactive prototypes, navigation systems, and application experiences in Axure and Illustrator for enterprise SaaS platforms.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mobile software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applications for Kellogg's, Nabisco, and Pampers,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improving operational productivity, time savings, and material efficiency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.</w:t>
      </w:r>
    </w:p>
    <w:p>
      <w:pPr>
        <w:pStyle w:val="List Paragraph"/>
        <w:spacing w:after="60"/>
      </w:pPr>
    </w:p>
    <w:p>
      <w:pPr>
        <w:pStyle w:val="List Paragraph"/>
        <w:spacing w:after="60"/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UX/UI Designer  |  Georgia Department of Revenue</w:t>
      </w:r>
      <w:r>
        <w:rPr>
          <w:rFonts w:ascii="Calibri" w:cs="Calibri" w:hAnsi="Calibri" w:eastAsia="Calibri"/>
          <w:i w:val="1"/>
          <w:iCs w:val="1"/>
          <w:outline w:val="0"/>
          <w:color w:val="4a5568"/>
          <w:sz w:val="24"/>
          <w:szCs w:val="24"/>
          <w:u w:color="4a5568"/>
          <w:rtl w:val="0"/>
          <w14:textFill>
            <w14:solidFill>
              <w14:srgbClr w14:val="4A5568"/>
            </w14:solidFill>
          </w14:textFill>
        </w:rPr>
        <w:tab/>
        <w:t xml:space="preserve"> </w:t>
      </w:r>
      <w:r>
        <w:rPr>
          <w:rFonts w:ascii="Calibri" w:hAnsi="Calibri"/>
          <w:i w:val="1"/>
          <w:iCs w:val="1"/>
          <w:outline w:val="0"/>
          <w:color w:val="4a5568"/>
          <w:sz w:val="19"/>
          <w:szCs w:val="19"/>
          <w:u w:color="4a5568"/>
          <w:rtl w:val="0"/>
          <w:lang w:val="en-US"/>
          <w14:textFill>
            <w14:solidFill>
              <w14:srgbClr w14:val="4A5568"/>
            </w14:solidFill>
          </w14:textFill>
        </w:rPr>
        <w:t xml:space="preserve">                                                                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Atlanta, GA 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• 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 xml:space="preserve">07/2013 </w:t>
      </w:r>
      <w:r>
        <w:rPr>
          <w:rFonts w:ascii="Calibri" w:hAnsi="Calibri" w:hint="default"/>
          <w:i w:val="1"/>
          <w:iCs w:val="1"/>
          <w:sz w:val="19"/>
          <w:szCs w:val="19"/>
          <w:u w:color="4a5568"/>
          <w:rtl w:val="0"/>
          <w:lang w:val="en-US"/>
        </w:rPr>
        <w:t xml:space="preserve">– </w:t>
      </w:r>
      <w:r>
        <w:rPr>
          <w:rFonts w:ascii="Calibri" w:hAnsi="Calibri"/>
          <w:i w:val="1"/>
          <w:iCs w:val="1"/>
          <w:sz w:val="19"/>
          <w:szCs w:val="19"/>
          <w:u w:color="4a5568"/>
          <w:rtl w:val="0"/>
          <w:lang w:val="en-US"/>
        </w:rPr>
        <w:t>04/2015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Designed and implemented a responsive website that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reduced customer calls by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50%+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through detailed UX research and competitive analysis.</w:t>
      </w:r>
    </w:p>
    <w:p>
      <w:pPr>
        <w:pStyle w:val="List Paragraph"/>
        <w:numPr>
          <w:ilvl w:val="0"/>
          <w:numId w:val="2"/>
        </w:numPr>
        <w:bidi w:val="0"/>
        <w:spacing w:after="60"/>
        <w:ind w:right="0"/>
        <w:jc w:val="left"/>
        <w:rPr>
          <w:rtl w:val="0"/>
          <w:lang w:val="en-US"/>
        </w:rPr>
      </w:pPr>
      <w:r>
        <w:rPr>
          <w:rFonts w:ascii="Calibri" w:hAnsi="Calibri"/>
          <w:b w:val="1"/>
          <w:bCs w:val="1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Defined information architecture and redesigned navigation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 and end-to-end user flows, reducing customer support volume and improving self-service success.</w:t>
      </w:r>
    </w:p>
    <w:p>
      <w:pPr>
        <w:pStyle w:val="List Paragraph"/>
        <w:spacing w:after="60"/>
      </w:pPr>
    </w:p>
    <w:p>
      <w:pPr>
        <w:pStyle w:val="List Paragraph"/>
        <w:spacing w:after="60"/>
        <w:rPr>
          <w:sz w:val="24"/>
          <w:szCs w:val="24"/>
        </w:rPr>
      </w:pPr>
      <w:r>
        <w:rPr>
          <w:rFonts w:ascii="Calibri" w:hAnsi="Calibri"/>
          <w:b w:val="1"/>
          <w:bCs w:val="1"/>
          <w:outline w:val="0"/>
          <w:color w:val="1f2933"/>
          <w:sz w:val="24"/>
          <w:szCs w:val="24"/>
          <w:u w:color="1f2933"/>
          <w:rtl w:val="0"/>
          <w:lang w:val="en-US"/>
          <w14:textFill>
            <w14:solidFill>
              <w14:srgbClr w14:val="1F2933"/>
            </w14:solidFill>
          </w14:textFill>
        </w:rPr>
        <w:t>EDUCATION</w:t>
      </w:r>
    </w:p>
    <w:p>
      <w:pPr>
        <w:pStyle w:val="List Paragraph"/>
        <w:spacing w:after="60"/>
      </w:pP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B.A., Graphic and Web Design </w:t>
      </w:r>
      <w:r>
        <w:rPr>
          <w:rFonts w:ascii="Calibri" w:hAnsi="Calibri" w:hint="default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 xml:space="preserve">— </w:t>
      </w:r>
      <w:r>
        <w:rPr>
          <w:rFonts w:ascii="Calibri" w:hAnsi="Calibri"/>
          <w:outline w:val="0"/>
          <w:color w:val="1a202c"/>
          <w:u w:color="1a202c"/>
          <w:rtl w:val="0"/>
          <w:lang w:val="en-US"/>
          <w14:textFill>
            <w14:solidFill>
              <w14:srgbClr w14:val="1A202C"/>
            </w14:solidFill>
          </w14:textFill>
        </w:rPr>
        <w:t>Auburn University at Montgomery, Montgomery, AL</w:t>
      </w:r>
    </w:p>
    <w:sectPr>
      <w:headerReference w:type="default" r:id="rId4"/>
      <w:footerReference w:type="default" r:id="rId5"/>
      <w:pgSz w:w="12240" w:h="15840" w:orient="portrait"/>
      <w:pgMar w:top="360" w:right="620" w:bottom="620" w:left="6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